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Arbeitsblatt:</w:t>
      </w:r>
      <w:r>
        <w:t xml:space="preserve"> </w:t>
      </w:r>
      <w:r>
        <w:t xml:space="preserve">Shakespeare</w:t>
      </w:r>
      <w:r>
        <w:t xml:space="preserve"> </w:t>
      </w:r>
      <w:r>
        <w:t xml:space="preserve">im</w:t>
      </w:r>
      <w:r>
        <w:t xml:space="preserve"> </w:t>
      </w:r>
      <w:r>
        <w:t xml:space="preserve">Wandel</w:t>
      </w:r>
    </w:p>
    <w:p>
      <w:pPr>
        <w:pStyle w:val="FirstParagraph"/>
      </w:pPr>
      <w:r>
        <w:t xml:space="preserve">Fach:</w:t>
      </w:r>
      <w:r>
        <w:t xml:space="preserve"> </w:t>
      </w:r>
      <w:r>
        <w:t xml:space="preserve">Deutsch</w:t>
      </w:r>
    </w:p>
    <w:p>
      <w:pPr>
        <w:pStyle w:val="BodyText"/>
      </w:pPr>
      <w:r>
        <w:t xml:space="preserve">Klasse:</w:t>
      </w:r>
      <w:r>
        <w:t xml:space="preserve"> </w:t>
      </w:r>
      <w:r>
        <w:t xml:space="preserve">11 (E-Kurs)</w:t>
      </w:r>
    </w:p>
    <w:p>
      <w:pPr>
        <w:pStyle w:val="BodyText"/>
      </w:pPr>
      <w:r>
        <w:t xml:space="preserve">Thema:</w:t>
      </w:r>
      <w:r>
        <w:t xml:space="preserve"> </w:t>
      </w:r>
      <w:r>
        <w:t xml:space="preserve">Shakespeare-Rezeption / Dramenanalyse</w:t>
      </w:r>
    </w:p>
    <w:p>
      <w:pPr>
        <w:pStyle w:val="BodyText"/>
      </w:pPr>
      <w:r>
        <w:t xml:space="preserve">Name:</w:t>
      </w:r>
      <w:r>
        <w:t xml:space="preserve"> </w:t>
      </w:r>
    </w:p>
    <w:p>
      <w:pPr>
        <w:pStyle w:val="BodyText"/>
      </w:pPr>
      <w:r>
        <w:t xml:space="preserve">Datum:</w:t>
      </w:r>
      <w:r>
        <w:t xml:space="preserve"> </w:t>
      </w:r>
    </w:p>
    <w:bookmarkStart w:id="27" w:name="X38929963a137916a312db5cf04045149b79f916"/>
    <w:p>
      <w:pPr>
        <w:pStyle w:val="Heading1"/>
      </w:pPr>
      <w:r>
        <w:t xml:space="preserve">Arbeitsblatt: Shakespeare im Wandel – "Sein oder Nichtsein"</w:t>
      </w:r>
    </w:p>
    <w:bookmarkStart w:id="20" w:name="einleitung"/>
    <w:p>
      <w:pPr>
        <w:pStyle w:val="Heading2"/>
      </w:pPr>
      <w:r>
        <w:t xml:space="preserve">Einleitung</w:t>
      </w:r>
    </w:p>
    <w:p>
      <w:pPr>
        <w:pStyle w:val="FirstParagraph"/>
      </w:pPr>
      <w:r>
        <w:t xml:space="preserve">William Shakespeares</w:t>
      </w:r>
      <w:r>
        <w:t xml:space="preserve"> </w:t>
      </w:r>
      <w:r>
        <w:rPr>
          <w:i/>
          <w:iCs/>
        </w:rPr>
        <w:t xml:space="preserve">Hamlet</w:t>
      </w:r>
      <w:r>
        <w:t xml:space="preserve"> </w:t>
      </w:r>
      <w:r>
        <w:t xml:space="preserve">(um 1602) ist eines der meistgespielten Dramen der Weltliteratur. Doch "unser" deutscher Shakespeare ist immer das Produkt einer Übersetzung. Jede Epoche übersetzt anders und interpretiert damit die Figur neu.</w:t>
      </w:r>
    </w:p>
    <w:p>
      <w:pPr>
        <w:pStyle w:val="BodyText"/>
      </w:pPr>
      <w:r>
        <w:t xml:space="preserve">In diesem Arbeitsblatt untersuchen Sie anhand des berühmten Monologs (3. Akt, 1. Szene), wie Sprache den Charakter einer Figur formt.</w:t>
      </w:r>
    </w:p>
    <w:bookmarkEnd w:id="20"/>
    <w:bookmarkStart w:id="21" w:name="material-der-monolog-im-vergleich"/>
    <w:p>
      <w:pPr>
        <w:pStyle w:val="Heading2"/>
      </w:pPr>
      <w:r>
        <w:t xml:space="preserve">Material: Der Monolog im Vergleich</w:t>
      </w:r>
    </w:p>
    <w:p>
      <w:pPr>
        <w:pStyle w:val="FirstParagraph"/>
      </w:pPr>
      <w:r>
        <w:rPr>
          <w:b/>
          <w:bCs/>
        </w:rPr>
        <w:t xml:space="preserve">Original (William Shakespeare, ca. 1600)</w:t>
      </w:r>
      <w:r>
        <w:t xml:space="preserve"> </w:t>
      </w:r>
      <w:r>
        <w:t xml:space="preserve">"To be, or not to be, that is the question:</w:t>
      </w:r>
      <w:r>
        <w:t xml:space="preserve"> </w:t>
      </w:r>
      <w:r>
        <w:t xml:space="preserve">Whether 'tis nobler in the mind to suffer</w:t>
      </w:r>
      <w:r>
        <w:t xml:space="preserve"> </w:t>
      </w:r>
      <w:r>
        <w:t xml:space="preserve">The slings and arrows of outrageous fortune,</w:t>
      </w:r>
      <w:r>
        <w:t xml:space="preserve"> </w:t>
      </w:r>
      <w:r>
        <w:t xml:space="preserve">Or to take arms against a sea of troubles</w:t>
      </w:r>
      <w:r>
        <w:t xml:space="preserve"> </w:t>
      </w:r>
      <w:r>
        <w:t xml:space="preserve">And by opposing end them?"</w:t>
      </w:r>
    </w:p>
    <w:p>
      <w:pPr>
        <w:pStyle w:val="BodyText"/>
      </w:pPr>
      <w:r>
        <w:rPr>
          <w:b/>
          <w:bCs/>
        </w:rPr>
        <w:t xml:space="preserve">Text A: Die klassische Übersetzung (A.W. Schlegel, ca. 1800)</w:t>
      </w:r>
      <w:r>
        <w:t xml:space="preserve"> </w:t>
      </w:r>
      <w:r>
        <w:t xml:space="preserve">"Sein oder Nichtsein; das ist hier die Frage:</w:t>
      </w:r>
      <w:r>
        <w:t xml:space="preserve"> </w:t>
      </w:r>
      <w:r>
        <w:t xml:space="preserve">Obs edler im Gemüt, die Pfeil und Schleudern</w:t>
      </w:r>
      <w:r>
        <w:t xml:space="preserve"> </w:t>
      </w:r>
      <w:r>
        <w:t xml:space="preserve">Des wütenden Geschicks erdulden oder,</w:t>
      </w:r>
      <w:r>
        <w:t xml:space="preserve"> </w:t>
      </w:r>
      <w:r>
        <w:t xml:space="preserve">Sich wappnend gegen eine See von Plagen,</w:t>
      </w:r>
      <w:r>
        <w:t xml:space="preserve"> </w:t>
      </w:r>
      <w:r>
        <w:t xml:space="preserve">Durch Widerstand sie enden?"</w:t>
      </w:r>
    </w:p>
    <w:p>
      <w:pPr>
        <w:pStyle w:val="BodyText"/>
      </w:pPr>
      <w:r>
        <w:rPr>
          <w:b/>
          <w:bCs/>
        </w:rPr>
        <w:t xml:space="preserve">Text B: Moderne Bühnenfassung (Marius von Mayenburg, 2013 - Auszug)</w:t>
      </w:r>
      <w:r>
        <w:t xml:space="preserve"> </w:t>
      </w:r>
      <w:r>
        <w:t xml:space="preserve">"Sein oder Nichtsein, das ist die Frage.</w:t>
      </w:r>
      <w:r>
        <w:t xml:space="preserve"> </w:t>
      </w:r>
      <w:r>
        <w:t xml:space="preserve">Was ist edler:</w:t>
      </w:r>
      <w:r>
        <w:t xml:space="preserve"> </w:t>
      </w:r>
      <w:r>
        <w:t xml:space="preserve">Das wütende Schicksal still zu ertragen,</w:t>
      </w:r>
      <w:r>
        <w:t xml:space="preserve"> </w:t>
      </w:r>
      <w:r>
        <w:t xml:space="preserve">wenn es mit Pfeilen auf einen schießt,</w:t>
      </w:r>
      <w:r>
        <w:t xml:space="preserve"> </w:t>
      </w:r>
      <w:r>
        <w:t xml:space="preserve">oder zu den Waffen zu greifen gegen eine See von Ärger</w:t>
      </w:r>
      <w:r>
        <w:t xml:space="preserve"> </w:t>
      </w:r>
      <w:r>
        <w:t xml:space="preserve">und allem ein Ende zu machen, indem man sich wehrt?"</w:t>
      </w:r>
    </w:p>
    <w:bookmarkEnd w:id="21"/>
    <w:bookmarkStart w:id="22" w:name="aufgabe-1-afb-i"/>
    <w:p>
      <w:pPr>
        <w:pStyle w:val="Heading2"/>
      </w:pPr>
      <w:r>
        <w:t xml:space="preserve">Aufgabe 1</w:t>
      </w:r>
      <w:r>
        <w:t xml:space="preserve"> </w:t>
      </w:r>
      <w:r>
        <w:t xml:space="preserve">AFB I</w:t>
      </w:r>
    </w:p>
    <w:p>
      <w:pPr>
        <w:pStyle w:val="FirstParagraph"/>
      </w:pPr>
      <w:r>
        <w:t xml:space="preserve">Fassen Sie</w:t>
      </w:r>
      <w:r>
        <w:t xml:space="preserve"> </w:t>
      </w:r>
      <w:r>
        <w:t xml:space="preserve">den inhaltlichen Kernkonflikt, in dem sich das lyrische Ich (Hamlet) in diesem Monolog befindet, in zwei bis drei Sätzen</w:t>
      </w:r>
      <w:r>
        <w:t xml:space="preserve"> </w:t>
      </w:r>
      <w:r>
        <w:t xml:space="preserve">zusammen</w:t>
      </w:r>
      <w:r>
        <w:t xml:space="preserve">.</w:t>
      </w:r>
    </w:p>
    <w:bookmarkEnd w:id="22"/>
    <w:bookmarkStart w:id="23" w:name="aufgabe-2-afb-ii"/>
    <w:p>
      <w:pPr>
        <w:pStyle w:val="Heading2"/>
      </w:pPr>
      <w:r>
        <w:t xml:space="preserve">Aufgabe 2</w:t>
      </w:r>
      <w:r>
        <w:t xml:space="preserve"> </w:t>
      </w:r>
      <w:r>
        <w:t xml:space="preserve">AFB II</w:t>
      </w:r>
    </w:p>
    <w:p>
      <w:pPr>
        <w:pStyle w:val="FirstParagraph"/>
      </w:pPr>
      <w:r>
        <w:t xml:space="preserve">Analysieren</w:t>
      </w:r>
      <w:r>
        <w:t xml:space="preserve"> </w:t>
      </w:r>
      <w:r>
        <w:t xml:space="preserve">Sie Text A (Schlegel) und Text B (Mayenburg) vergleichend hinsichtlich ihrer sprachlichen Gestaltung. Berücksichtigen Sie dabei besonders:</w:t>
      </w:r>
    </w:p>
    <w:p>
      <w:pPr>
        <w:pStyle w:val="Compact"/>
        <w:numPr>
          <w:ilvl w:val="0"/>
          <w:numId w:val="1001"/>
        </w:numPr>
      </w:pPr>
      <w:r>
        <w:t xml:space="preserve">Rhythmus und Metrum (Versmaß)</w:t>
      </w:r>
    </w:p>
    <w:p>
      <w:pPr>
        <w:pStyle w:val="Compact"/>
        <w:numPr>
          <w:ilvl w:val="0"/>
          <w:numId w:val="1001"/>
        </w:numPr>
      </w:pPr>
      <w:r>
        <w:t xml:space="preserve">Wortwahl (Register/Stilebene)</w:t>
      </w:r>
    </w:p>
    <w:p>
      <w:pPr>
        <w:pStyle w:val="Compact"/>
        <w:numPr>
          <w:ilvl w:val="0"/>
          <w:numId w:val="1001"/>
        </w:numPr>
      </w:pPr>
      <w:r>
        <w:t xml:space="preserve">Satzbau (Syntax)</w:t>
      </w:r>
    </w:p>
    <w:p>
      <w:pPr>
        <w:pStyle w:val="FirstParagraph"/>
      </w:pPr>
      <w:r>
        <w:t xml:space="preserve">Nutzen Sie für Ihre Notizen die folgende Tabelle oder ein separates Blatt.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Kriterium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 A (Schlegel)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 B (Mayenburg/Modern)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Metrum / Rhythmus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Hinweis: Behält er den Blankvers bei?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Wortwahl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Wirkung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4" w:name="aufgabe-3-afb-ii"/>
    <w:p>
      <w:pPr>
        <w:pStyle w:val="Heading2"/>
      </w:pPr>
      <w:r>
        <w:t xml:space="preserve">Aufgabe 3</w:t>
      </w:r>
      <w:r>
        <w:t xml:space="preserve"> </w:t>
      </w:r>
      <w:r>
        <w:t xml:space="preserve">AFB II</w:t>
      </w:r>
    </w:p>
    <w:p>
      <w:pPr>
        <w:pStyle w:val="FirstParagraph"/>
      </w:pPr>
      <w:r>
        <w:t xml:space="preserve">Die Art, wie eine Figur spricht, bestimmt, wie wir sie wahrnehmen.</w:t>
      </w:r>
    </w:p>
    <w:p>
      <w:pPr>
        <w:pStyle w:val="BodyText"/>
      </w:pPr>
      <w:r>
        <w:t xml:space="preserve">Erläutern</w:t>
      </w:r>
      <w:r>
        <w:t xml:space="preserve"> </w:t>
      </w:r>
      <w:r>
        <w:t xml:space="preserve">Sie, wie sich das Charakterbild Hamlets durch die Modernisierung in Text B verändert. Wirkt er in beiden Fassungen gleichermaßen als "tragischer Prinz"?</w:t>
      </w:r>
    </w:p>
    <w:bookmarkEnd w:id="24"/>
    <w:bookmarkStart w:id="25" w:name="aufgabe-4-afb-iii"/>
    <w:p>
      <w:pPr>
        <w:pStyle w:val="Heading2"/>
      </w:pPr>
      <w:r>
        <w:t xml:space="preserve">Aufgabe 4</w:t>
      </w:r>
      <w:r>
        <w:t xml:space="preserve"> </w:t>
      </w:r>
      <w:r>
        <w:t xml:space="preserve">AFB III</w:t>
      </w:r>
    </w:p>
    <w:p>
      <w:pPr>
        <w:pStyle w:val="FirstParagraph"/>
      </w:pPr>
      <w:r>
        <w:t xml:space="preserve">Stellen Sie sich vor, Hamlet wäre ein Charakter in einer heutigen Netflix-Serie ("Young Adult Drama").</w:t>
      </w:r>
    </w:p>
    <w:p>
      <w:pPr>
        <w:pStyle w:val="BodyText"/>
      </w:pPr>
      <w:r>
        <w:t xml:space="preserve">Gestalten</w:t>
      </w:r>
      <w:r>
        <w:t xml:space="preserve"> </w:t>
      </w:r>
      <w:r>
        <w:t xml:space="preserve">Sie die ersten fünf Zeilen des Monologs neu, indem Sie sie in einen modernen Jugendslang oder eine zeitgemäße Alltagssprache übertragen.</w:t>
      </w:r>
    </w:p>
    <w:p>
      <w:pPr>
        <w:pStyle w:val="BodyText"/>
      </w:pPr>
      <w:r>
        <w:rPr>
          <w:i/>
          <w:iCs/>
        </w:rPr>
        <w:t xml:space="preserve">Voraussetzung:</w:t>
      </w:r>
      <w:r>
        <w:t xml:space="preserve"> </w:t>
      </w:r>
      <w:r>
        <w:t xml:space="preserve">Der Kernkonflikt (Passivität vs. Aktivität / Leben vs. Suizidgedanke) muss erhalten bleiben.</w:t>
      </w:r>
    </w:p>
    <w:p>
      <w:pPr>
        <w:pStyle w:val="BodyText"/>
      </w:pPr>
      <w:r>
        <w:rPr>
          <w:b/>
          <w:bCs/>
        </w:rPr>
        <w:t xml:space="preserve">Hamlet (2024):</w:t>
      </w:r>
    </w:p>
    <w:bookmarkEnd w:id="25"/>
    <w:p>
      <w:pPr>
        <w:pStyle w:val="BodyText"/>
      </w:pPr>
      <w:r>
        <w:rPr>
          <w:b/>
          <w:bCs/>
        </w:rPr>
        <w:t xml:space="preserve">Hilfekasten</w:t>
      </w:r>
      <w:r>
        <w:t xml:space="preserve"> </w:t>
      </w:r>
      <w:r>
        <w:rPr>
          <w:b/>
          <w:bCs/>
        </w:rPr>
        <w:t xml:space="preserve">Begriffserklärung: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Blankvers:</w:t>
      </w:r>
      <w:r>
        <w:t xml:space="preserve"> </w:t>
      </w:r>
      <w:r>
        <w:t xml:space="preserve">Der klassische Vers Shakespeares (und der deutschen Klassik). Ein fünfhebiger Jambus ohne Reim (z.B. "Sein</w:t>
      </w:r>
      <w:r>
        <w:t xml:space="preserve"> </w:t>
      </w:r>
      <w:r>
        <w:rPr>
          <w:b/>
          <w:bCs/>
        </w:rPr>
        <w:t xml:space="preserve">o</w:t>
      </w:r>
      <w:r>
        <w:t xml:space="preserve">der</w:t>
      </w:r>
      <w:r>
        <w:t xml:space="preserve"> </w:t>
      </w:r>
      <w:r>
        <w:rPr>
          <w:b/>
          <w:bCs/>
        </w:rPr>
        <w:t xml:space="preserve">Nicht</w:t>
      </w:r>
      <w:r>
        <w:t xml:space="preserve">sein,</w:t>
      </w:r>
      <w:r>
        <w:t xml:space="preserve"> </w:t>
      </w:r>
      <w:r>
        <w:rPr>
          <w:b/>
          <w:bCs/>
        </w:rPr>
        <w:t xml:space="preserve">das</w:t>
      </w:r>
      <w:r>
        <w:t xml:space="preserve"> </w:t>
      </w:r>
      <w:r>
        <w:t xml:space="preserve">ist</w:t>
      </w:r>
      <w:r>
        <w:t xml:space="preserve"> </w:t>
      </w:r>
      <w:r>
        <w:rPr>
          <w:b/>
          <w:bCs/>
        </w:rPr>
        <w:t xml:space="preserve">hier</w:t>
      </w:r>
      <w:r>
        <w:t xml:space="preserve"> </w:t>
      </w:r>
      <w:r>
        <w:t xml:space="preserve">die</w:t>
      </w:r>
      <w:r>
        <w:t xml:space="preserve"> </w:t>
      </w:r>
      <w:r>
        <w:rPr>
          <w:b/>
          <w:bCs/>
        </w:rPr>
        <w:t xml:space="preserve">Fra</w:t>
      </w:r>
      <w:r>
        <w:t xml:space="preserve">ge"). Er wirkt rhythmisch, aber der natürlichen Sprache noch ähnlich.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Metapher "See von Plagen":</w:t>
      </w:r>
      <w:r>
        <w:t xml:space="preserve"> </w:t>
      </w:r>
      <w:r>
        <w:t xml:space="preserve">Ein bildhafter Ausdruck für eine unüberwindbare Menge an Problemen.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Syntax:</w:t>
      </w:r>
      <w:r>
        <w:t xml:space="preserve"> </w:t>
      </w:r>
      <w:r>
        <w:t xml:space="preserve">Der Satzbau. Ist er verschachtelt (hypotaktisch) oder einfach (parataktisch)?</w:t>
      </w:r>
    </w:p>
    <w:bookmarkStart w:id="26" w:name="zusatzaufgabe-für-schnelle"/>
    <w:p>
      <w:pPr>
        <w:pStyle w:val="Heading2"/>
      </w:pPr>
      <w:r>
        <w:t xml:space="preserve">Zusatzaufgabe (für Schnelle)</w:t>
      </w:r>
    </w:p>
    <w:p>
      <w:pPr>
        <w:pStyle w:val="FirstParagraph"/>
      </w:pPr>
      <w:r>
        <w:t xml:space="preserve">Beurteilen</w:t>
      </w:r>
      <w:r>
        <w:t xml:space="preserve"> </w:t>
      </w:r>
      <w:r>
        <w:t xml:space="preserve">Sie das Zitat des Übersetzers Frank Günther:</w:t>
      </w:r>
      <w:r>
        <w:t xml:space="preserve"> </w:t>
      </w:r>
      <w:r>
        <w:rPr>
          <w:i/>
          <w:iCs/>
        </w:rPr>
        <w:t xml:space="preserve">"Jede Übersetzung ist immer auch eine Interpretation und ein Verrat am Original."</w:t>
      </w:r>
      <w:r>
        <w:t xml:space="preserve"> </w:t>
      </w:r>
      <w:r>
        <w:t xml:space="preserve">Inwiefern trifft dies auf die vorliegenden Texte zu?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Shakespeare im Wandel</dc:title>
  <dc:creator/>
  <dc:language>de</dc:language>
  <cp:keywords/>
  <dcterms:created xsi:type="dcterms:W3CDTF">2026-01-20T10:18:53Z</dcterms:created>
  <dcterms:modified xsi:type="dcterms:W3CDTF">2026-01-20T10:18:53Z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